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media/image1.png" ContentType="image/png"/>
  <Override PartName="/word/media/image2.gif" ContentType="image/gi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numbering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rozdzial"/>
        <w:rPr/>
      </w:pPr>
      <w:r>
        <w:rPr>
          <w:lang w:val="en-US"/>
        </w:rPr>
        <w:t>Wewnątrzszkolne</w:t>
      </w:r>
      <w:r>
        <w:rPr>
          <w:lang w:val="en-US"/>
        </w:rPr>
        <w:t xml:space="preserve"> zasady oceniania z fizyki</w:t>
      </w:r>
    </w:p>
    <w:tbl>
      <w:tblPr>
        <w:tblW w:w="2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222"/>
      </w:tblGrid>
      <w:tr>
        <w:trPr>
          <w:trHeight w:val="170" w:hRule="atLeast"/>
          <w:cantSplit w:val="true"/>
        </w:trPr>
        <w:tc>
          <w:tcPr>
            <w:tcW w:w="222" w:type="dxa"/>
            <w:tcBorders/>
          </w:tcPr>
          <w:p>
            <w:pPr>
              <w:pStyle w:val="tekstglowny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tekstglowny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rdtytuzkwadratemgranatowym"/>
        <w:numPr>
          <w:ilvl w:val="0"/>
          <w:numId w:val="1"/>
        </w:numPr>
        <w:spacing w:before="0" w:after="0"/>
        <w:rPr>
          <w:rFonts w:ascii="Arial" w:hAnsi="Arial" w:cs="Arial"/>
        </w:rPr>
      </w:pPr>
      <w:r>
        <w:rPr>
          <w:rFonts w:cs="Arial" w:ascii="Arial" w:hAnsi="Arial"/>
        </w:rPr>
        <w:t>Zasady ogólne:</w:t>
      </w:r>
    </w:p>
    <w:p>
      <w:pPr>
        <w:pStyle w:val="Lista0listy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1.</w:t>
      </w:r>
      <w:r>
        <w:rPr/>
        <w:tab/>
      </w:r>
      <w:r>
        <w:rPr>
          <w:rFonts w:cs="Times New Roman" w:ascii="Times New Roman" w:hAnsi="Times New Roman"/>
          <w:sz w:val="20"/>
          <w:szCs w:val="20"/>
          <w:lang w:val="en-US"/>
        </w:rPr>
        <w:t xml:space="preserve">Na podstawowym poziomie wymagań uczeń powinien wykonać zadania obowiązkowe (łatwe – na stopień dostateczny i bardzo łatwe – na stopień dopuszczający); niektóre czynności ucznia mogą być wspomagane przez nauczyciela (np. wykonywanie doświadczeń, rozwiązywanie problemów, przy czym na stopień dostateczny uczeń wykonuje je pod kierunkiem nauczyciela, na stopień dopuszczający – przy pomocy nauczyciela lub innych uczniów). </w:t>
      </w:r>
    </w:p>
    <w:p>
      <w:pPr>
        <w:pStyle w:val="Lista0listy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2.</w:t>
      </w:r>
      <w:r>
        <w:rPr/>
        <w:tab/>
      </w:r>
      <w:r>
        <w:rPr>
          <w:rFonts w:cs="Times New Roman" w:ascii="Times New Roman" w:hAnsi="Times New Roman"/>
          <w:sz w:val="20"/>
          <w:szCs w:val="20"/>
          <w:lang w:val="en-US"/>
        </w:rPr>
        <w:t xml:space="preserve">Czynności wymagane na poziomach wymagań wyższych niż poziom podstawowy uczeń powinien wykonać samodzielnie (na stopień dobry – niekiedy może jeszcze korzystać z niewielkiego wsparcia nauczyciela). </w:t>
      </w:r>
    </w:p>
    <w:p>
      <w:pPr>
        <w:pStyle w:val="Lista0listy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3.</w:t>
      </w:r>
      <w:r>
        <w:rPr/>
        <w:tab/>
      </w:r>
      <w:r>
        <w:rPr>
          <w:rFonts w:cs="Times New Roman" w:ascii="Times New Roman" w:hAnsi="Times New Roman"/>
          <w:sz w:val="20"/>
          <w:szCs w:val="20"/>
          <w:lang w:val="en-US"/>
        </w:rPr>
        <w:t xml:space="preserve">W przypadku wymagań na stopnie wyższe niż dostateczny uczeń wykonuje zadania dodatkowe (na stopień dobry – umiarkowanie trudne; na stopień bardzo dobry – trudne). </w:t>
      </w:r>
    </w:p>
    <w:p>
      <w:pPr>
        <w:pStyle w:val="Lista0listy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4.</w:t>
      </w:r>
      <w:r>
        <w:rPr/>
        <w:tab/>
      </w:r>
      <w:r>
        <w:rPr>
          <w:rFonts w:cs="Times New Roman" w:ascii="Times New Roman" w:hAnsi="Times New Roman"/>
          <w:sz w:val="20"/>
          <w:szCs w:val="20"/>
          <w:lang w:val="en-US"/>
        </w:rPr>
        <w:t xml:space="preserve">Wymagania umożliwiające uzyskanie stopnia celującego obejmują wymagania na stopień bardzo dobry, a ponadto uczeń jest twórczy, rozwiązuje zadania problemowe w sposób niekonwencjonalny, potrafi dokonać syntezy wiedzy i na tej podstawie sformułować hipotezy badawcze i zaproponować sposób ich weryfikacji, samodzielnie prowadzi badania o charakterze naukowym, z własnej inicjatywy pogłębia swoją wiedzę, korzystając z różnych źródeł, poszukuje zastosowań wiedzy w praktyce, dzieli się swoją wiedzą z innymi uczniami, osiąga sukcesy w konkursach pozaszkolnych. </w:t>
      </w:r>
    </w:p>
    <w:p>
      <w:pPr>
        <w:pStyle w:val="tekstglowny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Wymagania ogólne – uczeń:</w:t>
      </w:r>
    </w:p>
    <w:p>
      <w:pPr>
        <w:pStyle w:val="kropkalistalisty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wykorzystuje pojęcia i wielkości fizyczne do opisu zjawisk oraz wskazuje ich przykłady w otaczającej rzeczywistości,</w:t>
      </w:r>
    </w:p>
    <w:p>
      <w:pPr>
        <w:pStyle w:val="kropkalistalisty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rozwiązuje problemy z wykorzystaniem praw i zależności fizycznych,</w:t>
      </w:r>
    </w:p>
    <w:p>
      <w:pPr>
        <w:pStyle w:val="kropkalistalisty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planuje i przeprowadza obserwacje lub doświadczenia oraz wnioskuje na podstawie ich wyników,</w:t>
      </w:r>
    </w:p>
    <w:p>
      <w:pPr>
        <w:pStyle w:val="kropkalistalisty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posługuje się informacjami pochodzącymi z analizy materiałów źródłowych, w tym tekstów popularnonaukowych.</w:t>
      </w:r>
    </w:p>
    <w:p>
      <w:pPr>
        <w:pStyle w:val="tekstglowny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>Ponadto uczeń:</w:t>
      </w:r>
    </w:p>
    <w:p>
      <w:pPr>
        <w:pStyle w:val="kropkalistalisty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sprawnie komunikuje się,</w:t>
      </w:r>
    </w:p>
    <w:p>
      <w:pPr>
        <w:pStyle w:val="kropkalistalisty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sprawnie wykorzystuje narzędzia matematyki,</w:t>
      </w:r>
    </w:p>
    <w:p>
      <w:pPr>
        <w:pStyle w:val="kropkalistalisty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>poszukuje, porządkuje, krytycznie analizuje oraz wykorzystuje informacje z różnych źródeł,</w:t>
      </w:r>
    </w:p>
    <w:p>
      <w:pPr>
        <w:pStyle w:val="kropkalistalisty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 xml:space="preserve">potrafi pracować w zespole. </w:t>
      </w:r>
    </w:p>
    <w:p>
      <w:pPr>
        <w:pStyle w:val="rdtytuzkwadratemzielonym"/>
        <w:numPr>
          <w:ilvl w:val="0"/>
          <w:numId w:val="4"/>
        </w:numPr>
        <w:spacing w:before="283" w:after="85"/>
        <w:rPr>
          <w:rFonts w:ascii="Arial" w:hAnsi="Arial" w:cs="Arial"/>
        </w:rPr>
      </w:pPr>
      <w:r>
        <w:rPr>
          <w:rFonts w:cs="Arial" w:ascii="Arial" w:hAnsi="Arial"/>
        </w:rPr>
        <w:t>Szczegółowe wymagania na poszczególne stopnie (oceny) - załącznik</w:t>
      </w:r>
    </w:p>
    <w:p>
      <w:pPr>
        <w:pStyle w:val="tekstglowny"/>
        <w:numPr>
          <w:ilvl w:val="0"/>
          <w:numId w:val="5"/>
        </w:numPr>
        <w:rPr>
          <w:rFonts w:ascii="Arial" w:hAnsi="Arial" w:cs="Arial"/>
          <w:b/>
          <w:bCs/>
          <w:sz w:val="23"/>
          <w:szCs w:val="23"/>
          <w:lang w:val="en-US"/>
        </w:rPr>
      </w:pPr>
      <w:r>
        <w:rPr>
          <w:rFonts w:cs="Arial" w:ascii="Arial" w:hAnsi="Arial"/>
          <w:b/>
          <w:bCs/>
          <w:sz w:val="23"/>
          <w:szCs w:val="23"/>
          <w:lang w:val="en-US"/>
        </w:rPr>
        <w:t xml:space="preserve">Sposoby sprawdzania osiągnięć edukacyjnych ucznia: </w:t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 Prace pisemne - sprawdziany i kartkówki są obowiązkowe.  Jeżeli uczeń opuścił sprawdzian lub kartkówkę powinien go napisać w ciągu dwóch tygodni od powrotu do szkoły </w:t>
      </w:r>
      <w:r>
        <w:rPr>
          <w:rFonts w:eastAsia="Times New Roman" w:cs="Times New Roman" w:ascii="Times New Roman" w:hAnsi="Times New Roman"/>
          <w:sz w:val="20"/>
          <w:szCs w:val="20"/>
          <w:lang w:val="pl-PL"/>
        </w:rPr>
        <w:t>lub oddania prac. Jeżeli uczeń nie przystąpi do napisania, wówczas nauczyciel ma prawo dać do napisania pracę w dowolnym czasie.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 Sprawdziany są zapowiadane co najmniej tydzień wcześniej.  W przypadku, gdy zapowiedziany sprawdzian nie odbędzie się z powodu usprawiedliwionej nieobecności nauczyciela lub klasy, sprawdzian taki będzie przeprowadzony na najbliższej lekcji przedmiotowej.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 Stopień ze sprawdzianu lub kartkówki uczeń może poprawić. Poprawa odbywa się w ciągu dwóch tygodni od rozdania prac i tylko jeden raz. Ocena otrzymana w wyniku poprawy jest wpisywana obok oceny wcześniejszej.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Ocenę pozytywną za sprawdzian wystawia się tylko za pracę samodzielną (bez tzw. ściągania) 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 Kartkówki obejmują materiał do trzech ostatnich lekcji, mogą być nie zapowiadane.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 Oceny z prac pisemnych mają decydujące znaczenie przy wystawianiu oceny śródrocznej lub rocznej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7. W przypadku 5-dniowej i dłuższej absencji chorobowej ucznia następuje zwolnienie z odpowiedzi ustnej i pisemnej, jednakże na następną lekcję uczeń powinien uzupełnić wszelkie braki (umiejętności, wiadomości, notatki itp.)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 Uczeń ma obowiązek prowadzenia zeszytu przedmiotowego, w którym zapisuje własne rozwiązania zadań. Ich samodzielność może być sprawdzona i oceniona przez nauczyciela. Zeszyt powinien być prowadzony systematycznie i przynoszony wraz z podręcznikiem na każdą lekcję.</w:t>
      </w:r>
    </w:p>
    <w:p>
      <w:pPr>
        <w:pStyle w:val="BodyText"/>
        <w:spacing w:lineRule="auto" w:line="360" w:before="0" w:after="0"/>
        <w:ind w:left="0"/>
        <w:rPr>
          <w:rFonts w:ascii="Calibri" w:hAnsi="Calibri" w:eastAsia="" w:cs="Times New Roman"/>
          <w:b w:val="false"/>
          <w:bCs w:val="false"/>
          <w:i w:val="false"/>
          <w:i w:val="false"/>
          <w:iCs w:val="false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</w:rPr>
        <w:t xml:space="preserve">9. Uczeń może zgłosić nieprzygotowanie do lekcji (2 razy w semestrze) bezpośrednio po wejściu do klasy. Brak przygotowania do </w:t>
      </w:r>
      <w:r>
        <w:rPr>
          <w:rFonts w:ascii="Times New Roman" w:hAnsi="Times New Roman"/>
          <w:sz w:val="20"/>
          <w:szCs w:val="20"/>
        </w:rPr>
        <w:t xml:space="preserve">lekcji, do </w:t>
      </w:r>
      <w:r>
        <w:rPr>
          <w:rFonts w:ascii="Times New Roman" w:hAnsi="Times New Roman"/>
          <w:sz w:val="20"/>
          <w:szCs w:val="20"/>
        </w:rPr>
        <w:t xml:space="preserve">odpowiedzi ustnej, pisemnej  jest podstawą do zgłoszenia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0"/>
          <w:szCs w:val="20"/>
          <w:lang w:val="pl-PL"/>
        </w:rPr>
        <w:t>“np”.   Nie można zgłosić “np” gdy odpowiedź była zapowiedziana.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10. Aktywność ucznia na lekcjach jest punktowana „+”, za 3 plusy na jednej lekcji lub 5 plusów na kilku lekcjach uczeń otrzymuje ocenę bdb.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11. Za brak pracy ucznia na lekcji, po upomnieniu ucznia, nauczyciel wpisuje ocenę niedostateczną.</w:t>
      </w:r>
    </w:p>
    <w:p>
      <w:pPr>
        <w:pStyle w:val="Normal"/>
        <w:ind w:left="720"/>
        <w:rPr>
          <w:rFonts w:ascii="Arial" w:hAnsi="Arial" w:cs="Arial"/>
          <w:sz w:val="23"/>
          <w:szCs w:val="23"/>
          <w:u w:val="single"/>
          <w:lang w:val="pl-PL"/>
        </w:rPr>
      </w:pPr>
      <w:r>
        <w:rPr>
          <w:rFonts w:cs="Arial" w:ascii="Arial" w:hAnsi="Arial"/>
          <w:sz w:val="23"/>
          <w:szCs w:val="23"/>
          <w:u w:val="single"/>
          <w:lang w:val="pl-PL"/>
        </w:rPr>
      </w:r>
    </w:p>
    <w:p>
      <w:pPr>
        <w:pStyle w:val="ListParagraph"/>
        <w:numPr>
          <w:ilvl w:val="0"/>
          <w:numId w:val="5"/>
        </w:numPr>
        <w:rPr>
          <w:rFonts w:ascii="Times New Roman" w:hAnsi="Times New Roman"/>
          <w:sz w:val="20"/>
          <w:szCs w:val="20"/>
          <w:lang w:val="pl-PL"/>
        </w:rPr>
      </w:pPr>
      <w:r>
        <w:rPr>
          <w:rFonts w:cs="Arial" w:ascii="Arial" w:hAnsi="Arial"/>
          <w:b/>
          <w:sz w:val="23"/>
          <w:szCs w:val="23"/>
          <w:lang w:val="pl-PL"/>
        </w:rPr>
        <w:t>FORMY SPRAWDZANIA WIADOMOŚCI I UMIEJĘTNOŚCI</w:t>
      </w:r>
      <w:r>
        <w:rPr>
          <w:rFonts w:ascii="Times New Roman" w:hAnsi="Times New Roman"/>
          <w:sz w:val="20"/>
          <w:szCs w:val="20"/>
          <w:lang w:val="pl-PL"/>
        </w:rPr>
        <w:t>:</w:t>
      </w:r>
    </w:p>
    <w:p>
      <w:pPr>
        <w:pStyle w:val="Normal"/>
        <w:ind w:left="720"/>
        <w:rPr>
          <w:rFonts w:ascii="Times New Roman" w:hAnsi="Times New Roman"/>
          <w:sz w:val="20"/>
          <w:szCs w:val="20"/>
          <w:u w:val="single"/>
          <w:lang w:val="pl-PL"/>
        </w:rPr>
      </w:pPr>
      <w:r>
        <w:rPr>
          <w:rFonts w:ascii="Times New Roman" w:hAnsi="Times New Roman"/>
          <w:sz w:val="20"/>
          <w:szCs w:val="20"/>
          <w:u w:val="single"/>
          <w:lang w:val="pl-PL"/>
        </w:rPr>
      </w:r>
    </w:p>
    <w:tbl>
      <w:tblPr>
        <w:tblW w:w="7740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4680"/>
        <w:gridCol w:w="3059"/>
      </w:tblGrid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3"/>
              <w:spacing w:before="200" w:after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FORMA SPRAWDZAJĄCA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3"/>
              <w:spacing w:before="200" w:after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CZĘSTOTLIWOŚĆ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  <w:lang w:val="pl-PL"/>
              </w:rPr>
            </w:pPr>
            <w:r>
              <w:rPr>
                <w:rFonts w:ascii="Times New Roman" w:hAnsi="Times New Roman"/>
                <w:sz w:val="20"/>
                <w:szCs w:val="20"/>
                <w:lang w:val="pl-PL"/>
              </w:rPr>
              <w:t>odpowiedź ustna lub przygotowanie do lekcji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min. 1 raz w półroczu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kartkówki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min. 1 w półroczu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sprawdziany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min. 2 w półroczu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aktywność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 bieżąco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praca na lekcji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 bieżąco</w:t>
            </w:r>
          </w:p>
        </w:tc>
      </w:tr>
    </w:tbl>
    <w:p>
      <w:pPr>
        <w:pStyle w:val="Normal"/>
        <w:rPr/>
      </w:pPr>
      <w:r>
        <w:rPr/>
      </w:r>
    </w:p>
    <w:p>
      <w:pPr>
        <w:pStyle w:val="Lista0list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a0listy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>Prace pisemne oceniane są według przyjętej w szkole skali.</w:t>
      </w:r>
    </w:p>
    <w:p>
      <w:pPr>
        <w:pStyle w:val="tekstglowny"/>
        <w:rPr>
          <w:rFonts w:ascii="Times New Roman" w:hAnsi="Times New Roman" w:cs="Times New Roman"/>
          <w:sz w:val="20"/>
          <w:szCs w:val="20"/>
          <w:lang w:val="en-US"/>
        </w:rPr>
      </w:pPr>
      <w:r>
        <w:rPr/>
        <w:br/>
      </w: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 xml:space="preserve">Ocena klasyfikacyjna nie jest średnią arytmetyczną ocen cząstkowych, a jest średnią ważoną. Wagi ocen ustalone są odgórnie wewnątrzszkolnymi przepisami. </w:t>
      </w:r>
    </w:p>
    <w:p>
      <w:pPr>
        <w:pStyle w:val="tekstglowny"/>
        <w:spacing w:before="170" w:after="28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  <w:t xml:space="preserve">Podstawą wystawienia oceny klasyfikacyjnej jest uzyskanie min. </w:t>
      </w: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>4 ocen cząstkowych</w:t>
      </w:r>
    </w:p>
    <w:p>
      <w:pPr>
        <w:pStyle w:val="tekstglowny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en-US"/>
        </w:rPr>
        <w:t xml:space="preserve">W kwestiach nieujętych w </w:t>
      </w:r>
      <w:r>
        <w:rPr>
          <w:rFonts w:cs="Times New Roman" w:ascii="Times New Roman" w:hAnsi="Times New Roman"/>
          <w:b/>
          <w:bCs/>
          <w:sz w:val="24"/>
          <w:szCs w:val="24"/>
          <w:lang w:val="en-US"/>
        </w:rPr>
        <w:t>W</w:t>
      </w:r>
      <w:r>
        <w:rPr>
          <w:rFonts w:cs="Times New Roman" w:ascii="Times New Roman" w:hAnsi="Times New Roman"/>
          <w:b/>
          <w:bCs/>
          <w:sz w:val="24"/>
          <w:szCs w:val="24"/>
          <w:lang w:val="en-US"/>
        </w:rPr>
        <w:t xml:space="preserve">ZO mają zastosowanie wewnątrzszkolne przepisy dotyczące </w:t>
      </w:r>
    </w:p>
    <w:p>
      <w:pPr>
        <w:pStyle w:val="tekstglowny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en-US"/>
        </w:rPr>
        <w:t>oceniania i klasyfikowania.</w:t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964" w:right="850" w:gutter="0" w:header="708" w:top="850" w:footer="708" w:bottom="992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Segoe UI">
    <w:charset w:val="ee"/>
    <w:family w:val="swiss"/>
    <w:pitch w:val="variable"/>
  </w:font>
  <w:font w:name="Luxi Sans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Humanst521EUBold">
    <w:charset w:val="ee"/>
    <w:family w:val="roman"/>
    <w:pitch w:val="variable"/>
  </w:font>
  <w:font w:name="Humanst521EUNormal">
    <w:charset w:val="ee"/>
    <w:family w:val="roman"/>
    <w:pitch w:val="variable"/>
  </w:font>
  <w:font w:name="CentSchbookEU-Normal">
    <w:charset w:val="ee"/>
    <w:family w:val="roman"/>
    <w:pitch w:val="variable"/>
  </w:font>
  <w:font w:name="Arial">
    <w:charset w:val="ee"/>
    <w:family w:val="swiss"/>
    <w:pitch w:val="variable"/>
  </w:font>
  <w:font w:name="Calibri">
    <w:charset w:val="ee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opkaSc"/>
      <w:rPr/>
    </w:pPr>
    <w:r>
      <w:rPr/>
    </w:r>
  </w:p>
  <w:p>
    <w:pPr>
      <w:pStyle w:val="Footer"/>
      <w:rPr>
        <w:lang w:val="pl-PL"/>
      </w:rPr>
    </w:pPr>
    <w:r>
      <w:rPr>
        <w:lang w:val="pl-PL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opkaSc"/>
      <w:rPr/>
    </w:pPr>
    <w:r>
      <w:rPr/>
    </w:r>
  </w:p>
  <w:p>
    <w:pPr>
      <w:pStyle w:val="Footer"/>
      <w:rPr>
        <w:lang w:val="pl-PL"/>
      </w:rPr>
    </w:pPr>
    <w:r>
      <w:rPr>
        <w:lang w:val="pl-PL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numPicBullet w:numPicBulletId="0">
    <w:pict>
      <v:shape style="width:9pt;height:9pt" o:bullet="t">
        <v:imagedata r:id="rId1" o:title=""/>
      </v:shape>
    </w:pict>
  </w:numPicBullet>
  <w:numPicBullet w:numPicBulletId="1">
    <w:pict>
      <v:shape style="width:7.2pt;height:7.2pt" o:bullet="t">
        <v:imagedata r:id="rId2" o:title=""/>
      </v:shape>
    </w:pict>
  </w:numPicBullet>
  <w:abstractNum w:abstractNumId="1">
    <w:lvl w:ilvl="0">
      <w:start w:val="1"/>
      <w:numFmt w:val="bullet"/>
      <w:lvlText w:val="•"/>
      <w:lvlPicBulletId w:val="0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  <w:rPr>
        <w:rFonts w:cs="Times New Roman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  <w:rPr>
        <w:rFonts w:cs="Times New Roman"/>
      </w:rPr>
    </w:lvl>
  </w:abstractNum>
  <w:abstractNum w:abstractNumId="4">
    <w:lvl w:ilvl="0">
      <w:start w:val="1"/>
      <w:numFmt w:val="bullet"/>
      <w:lvlText w:val="•"/>
      <w:lvlPicBulletId w:val="0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•"/>
      <w:lvlPicBulletId w:val="1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 w:color="4472C4" w:themeColor="accent1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425"/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a3285"/>
    <w:pPr>
      <w:widowControl/>
      <w:suppressAutoHyphens w:val="false"/>
      <w:bidi w:val="0"/>
      <w:spacing w:before="0" w:after="0"/>
      <w:jc w:val="left"/>
    </w:pPr>
    <w:rPr>
      <w:rFonts w:ascii="Calibri" w:hAnsi="Calibri" w:eastAsia="" w:asciiTheme="minorHAnsi" w:eastAsiaTheme="minorEastAsia" w:hAnsiTheme="minorHAnsi" w:cs="Times New Roman"/>
      <w:color w:val="auto"/>
      <w:kern w:val="0"/>
      <w:sz w:val="24"/>
      <w:szCs w:val="24"/>
      <w:lang w:val="en-US" w:eastAsia="en-US" w:bidi="ar-SA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5c2198"/>
    <w:pPr>
      <w:keepNext w:val="true"/>
      <w:keepLines/>
      <w:spacing w:lineRule="auto" w:line="276" w:before="200" w:after="0"/>
      <w:outlineLvl w:val="2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val="4472C4"/>
      <w:sz w:val="22"/>
      <w:szCs w:val="22"/>
      <w:lang w:val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dzial-B" w:customStyle="1">
    <w:name w:val="dzial-B"/>
    <w:uiPriority w:val="99"/>
    <w:qFormat/>
    <w:rsid w:val="00da3285"/>
    <w:rPr>
      <w:b/>
      <w:caps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3238a"/>
    <w:rPr>
      <w:rFonts w:cs="Times New Roman"/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semiHidden/>
    <w:qFormat/>
    <w:rsid w:val="00d3238a"/>
    <w:rPr>
      <w:rFonts w:ascii="Calibri" w:hAnsi="Calibri" w:eastAsia="" w:asciiTheme="minorHAnsi" w:eastAsiaTheme="minorEastAsia" w:hAnsiTheme="minorHAnsi"/>
      <w:lang w:val="en-US" w:eastAsia="en-US"/>
    </w:rPr>
  </w:style>
  <w:style w:type="character" w:styleId="NagwekZnak" w:customStyle="1">
    <w:name w:val="Nagłówek Znak"/>
    <w:basedOn w:val="DefaultParagraphFont"/>
    <w:uiPriority w:val="99"/>
    <w:qFormat/>
    <w:rsid w:val="00bd0596"/>
    <w:rPr>
      <w:rFonts w:ascii="Calibri" w:hAnsi="Calibri" w:eastAsia="" w:asciiTheme="minorHAnsi" w:eastAsiaTheme="minorEastAsia" w:hAnsiTheme="minorHAnsi"/>
      <w:sz w:val="24"/>
      <w:szCs w:val="24"/>
      <w:lang w:val="en-US" w:eastAsia="en-US"/>
    </w:rPr>
  </w:style>
  <w:style w:type="character" w:styleId="StopkaZnak" w:customStyle="1">
    <w:name w:val="Stopka Znak"/>
    <w:basedOn w:val="DefaultParagraphFont"/>
    <w:uiPriority w:val="99"/>
    <w:qFormat/>
    <w:rsid w:val="00bd0596"/>
    <w:rPr>
      <w:rFonts w:ascii="Calibri" w:hAnsi="Calibri" w:eastAsia="" w:asciiTheme="minorHAnsi" w:eastAsiaTheme="minorEastAsia" w:hAnsiTheme="minorHAnsi"/>
      <w:sz w:val="24"/>
      <w:szCs w:val="24"/>
      <w:lang w:val="en-US" w:eastAsia="en-US"/>
    </w:rPr>
  </w:style>
  <w:style w:type="character" w:styleId="stopkaScZnak" w:customStyle="1">
    <w:name w:val="stopka_Sc Znak"/>
    <w:link w:val="stopkaSc"/>
    <w:qFormat/>
    <w:locked/>
    <w:rsid w:val="00bd0596"/>
    <w:rPr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unhideWhenUsed/>
    <w:qFormat/>
    <w:rsid w:val="00f44a1c"/>
    <w:rPr>
      <w:color w:val="80808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556787"/>
    <w:rPr>
      <w:rFonts w:ascii="Calibri" w:hAnsi="Calibri" w:eastAsia="" w:asciiTheme="minorHAnsi" w:eastAsiaTheme="minorEastAsia" w:hAnsiTheme="minorHAnsi"/>
      <w:b/>
      <w:bCs/>
      <w:lang w:val="en-US" w:eastAsia="en-US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556787"/>
    <w:rPr>
      <w:rFonts w:ascii="Segoe UI" w:hAnsi="Segoe UI" w:eastAsia="" w:cs="Segoe UI" w:eastAsiaTheme="minorEastAsia"/>
      <w:sz w:val="18"/>
      <w:szCs w:val="18"/>
      <w:lang w:val="en-US" w:eastAsia="en-US"/>
    </w:rPr>
  </w:style>
  <w:style w:type="character" w:styleId="Nagwek3Znak" w:customStyle="1">
    <w:name w:val="Nagłówek 3 Znak"/>
    <w:basedOn w:val="DefaultParagraphFont"/>
    <w:uiPriority w:val="9"/>
    <w:semiHidden/>
    <w:qFormat/>
    <w:rsid w:val="005c2198"/>
    <w:rPr>
      <w:rFonts w:ascii="Calibri Light" w:hAnsi="Calibri Light" w:eastAsia="" w:cs="" w:asciiTheme="majorHAnsi" w:cstheme="majorBidi" w:eastAsiaTheme="majorEastAsia" w:hAnsiTheme="majorHAnsi"/>
      <w:b/>
      <w:bCs/>
      <w:color w:themeColor="accent1" w:val="4472C4"/>
      <w:sz w:val="22"/>
      <w:szCs w:val="22"/>
      <w:lang w:eastAsia="en-US"/>
    </w:rPr>
  </w:style>
  <w:style w:type="character" w:styleId="TekstpodstawowyZnak" w:customStyle="1">
    <w:name w:val="Tekst podstawowy Znak"/>
    <w:basedOn w:val="DefaultParagraphFont"/>
    <w:semiHidden/>
    <w:qFormat/>
    <w:rsid w:val="005c2198"/>
    <w:rPr>
      <w:rFonts w:ascii="Luxi Sans" w:hAnsi="Luxi Sans" w:eastAsia="Luxi Sans"/>
      <w:sz w:val="24"/>
      <w:szCs w:val="24"/>
      <w:lang w:eastAsia="en-US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TekstpodstawowyZnak"/>
    <w:semiHidden/>
    <w:rsid w:val="005c2198"/>
    <w:pPr>
      <w:widowControl w:val="false"/>
      <w:suppressAutoHyphens w:val="true"/>
      <w:spacing w:before="0" w:after="283"/>
    </w:pPr>
    <w:rPr>
      <w:rFonts w:ascii="Luxi Sans" w:hAnsi="Luxi Sans" w:eastAsia="Luxi Sans"/>
      <w:lang w:val="pl-PL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ParagraphStyle" w:customStyle="1">
    <w:name w:val="[No Paragraph Style]"/>
    <w:qFormat/>
    <w:rsid w:val="00da3285"/>
    <w:pPr>
      <w:widowControl w:val="false"/>
      <w:bidi w:val="0"/>
      <w:spacing w:lineRule="auto" w:line="288" w:before="0" w:after="0"/>
      <w:jc w:val="left"/>
      <w:textAlignment w:val="center"/>
    </w:pPr>
    <w:rPr>
      <w:rFonts w:ascii="Humanst521EUBold" w:hAnsi="Humanst521EUBold" w:eastAsia="Times New Roman" w:cs="Times New Roman"/>
      <w:color w:val="000000"/>
      <w:kern w:val="0"/>
      <w:sz w:val="24"/>
      <w:szCs w:val="24"/>
      <w:lang w:eastAsia="en-US" w:val="pl-PL" w:bidi="ar-SA"/>
    </w:rPr>
  </w:style>
  <w:style w:type="paragraph" w:styleId="tabelatresctabela" w:customStyle="1">
    <w:name w:val="tabela_tresc (tabela)"/>
    <w:basedOn w:val="NoParagraphStyle"/>
    <w:uiPriority w:val="99"/>
    <w:qFormat/>
    <w:rsid w:val="00da3285"/>
    <w:pPr/>
    <w:rPr>
      <w:rFonts w:ascii="Humanst521EUNormal" w:hAnsi="Humanst521EUNormal" w:cs="Humanst521EUNormal"/>
      <w:sz w:val="17"/>
      <w:szCs w:val="17"/>
    </w:rPr>
  </w:style>
  <w:style w:type="paragraph" w:styleId="tabelaglowatabela" w:customStyle="1">
    <w:name w:val="tabela_glowa (tabela)"/>
    <w:basedOn w:val="tabelatresctabela"/>
    <w:uiPriority w:val="99"/>
    <w:qFormat/>
    <w:rsid w:val="00da3285"/>
    <w:pPr>
      <w:spacing w:lineRule="atLeast" w:line="192"/>
      <w:jc w:val="center"/>
    </w:pPr>
    <w:rPr>
      <w:rFonts w:ascii="Humanst521EUBold" w:hAnsi="Humanst521EUBold" w:cs="Humanst521EUBold"/>
      <w:b/>
      <w:bCs/>
      <w:color w:val="9B2424"/>
    </w:rPr>
  </w:style>
  <w:style w:type="paragraph" w:styleId="tabelapunktytabela" w:customStyle="1">
    <w:name w:val="tabela_punkty (tabela)"/>
    <w:basedOn w:val="tabelatresctabela"/>
    <w:uiPriority w:val="99"/>
    <w:qFormat/>
    <w:rsid w:val="00da3285"/>
    <w:pPr>
      <w:tabs>
        <w:tab w:val="clear" w:pos="720"/>
        <w:tab w:val="left" w:pos="170" w:leader="none"/>
      </w:tabs>
      <w:ind w:hanging="170" w:left="170"/>
    </w:pPr>
    <w:rPr/>
  </w:style>
  <w:style w:type="paragraph" w:styleId="tabelapolpauzytabela" w:customStyle="1">
    <w:name w:val="tabela_polpauzy (tabela)"/>
    <w:basedOn w:val="tabelapunktytabela"/>
    <w:uiPriority w:val="99"/>
    <w:qFormat/>
    <w:rsid w:val="00da3285"/>
    <w:pPr>
      <w:ind w:left="340"/>
    </w:pPr>
    <w:rPr/>
  </w:style>
  <w:style w:type="paragraph" w:styleId="tabeladzialtabela" w:customStyle="1">
    <w:name w:val="tabela_dzial (tabela)"/>
    <w:basedOn w:val="tabelatresctabela"/>
    <w:uiPriority w:val="99"/>
    <w:qFormat/>
    <w:rsid w:val="00da3285"/>
    <w:pPr>
      <w:jc w:val="center"/>
    </w:pPr>
    <w:rPr/>
  </w:style>
  <w:style w:type="paragraph" w:styleId="rozdzial" w:customStyle="1">
    <w:name w:val="rozdzial"/>
    <w:basedOn w:val="NoParagraphStyle"/>
    <w:uiPriority w:val="99"/>
    <w:qFormat/>
    <w:rsid w:val="00b92cd6"/>
    <w:pPr>
      <w:tabs>
        <w:tab w:val="clear" w:pos="720"/>
        <w:tab w:val="left" w:pos="454" w:leader="none"/>
      </w:tabs>
      <w:ind w:hanging="454" w:left="454"/>
    </w:pPr>
    <w:rPr>
      <w:rFonts w:cs="Humanst521EUBold"/>
      <w:b/>
      <w:bCs/>
      <w:sz w:val="28"/>
      <w:szCs w:val="28"/>
      <w:vertAlign w:val="superscript"/>
    </w:rPr>
  </w:style>
  <w:style w:type="paragraph" w:styleId="tekstglowny" w:customStyle="1">
    <w:name w:val="tekst_glowny"/>
    <w:basedOn w:val="NoParagraphStyle"/>
    <w:uiPriority w:val="99"/>
    <w:qFormat/>
    <w:rsid w:val="00b92cd6"/>
    <w:pPr>
      <w:tabs>
        <w:tab w:val="clear" w:pos="720"/>
        <w:tab w:val="left" w:pos="227" w:leader="none"/>
        <w:tab w:val="left" w:pos="369" w:leader="none"/>
      </w:tabs>
      <w:spacing w:lineRule="atLeast" w:line="230"/>
      <w:jc w:val="both"/>
    </w:pPr>
    <w:rPr>
      <w:rFonts w:ascii="CentSchbookEU-Normal" w:hAnsi="CentSchbookEU-Normal" w:cs="CentSchbookEU-Normal"/>
      <w:sz w:val="18"/>
      <w:szCs w:val="18"/>
    </w:rPr>
  </w:style>
  <w:style w:type="paragraph" w:styleId="rdtytuzkwadratemgranatowym" w:customStyle="1">
    <w:name w:val="śródtytuł z kwadratem granatowym"/>
    <w:basedOn w:val="Normal"/>
    <w:uiPriority w:val="99"/>
    <w:qFormat/>
    <w:rsid w:val="00b92cd6"/>
    <w:pPr>
      <w:widowControl w:val="false"/>
      <w:tabs>
        <w:tab w:val="clear" w:pos="720"/>
        <w:tab w:val="left" w:pos="283" w:leader="none"/>
      </w:tabs>
      <w:suppressAutoHyphens w:val="true"/>
      <w:spacing w:lineRule="auto" w:line="288" w:before="503" w:after="0"/>
      <w:ind w:hanging="283" w:left="283"/>
      <w:textAlignment w:val="center"/>
    </w:pPr>
    <w:rPr>
      <w:rFonts w:ascii="Humanst521EUBold" w:hAnsi="Humanst521EUBold" w:eastAsia="Times New Roman" w:cs="Humanst521EUBold"/>
      <w:b/>
      <w:bCs/>
      <w:color w:val="000000"/>
      <w:sz w:val="23"/>
      <w:szCs w:val="23"/>
      <w:lang w:val="pl-PL"/>
    </w:rPr>
  </w:style>
  <w:style w:type="paragraph" w:styleId="Lista0listy" w:customStyle="1">
    <w:name w:val="Lista 0 (listy)"/>
    <w:basedOn w:val="tekstglowny"/>
    <w:uiPriority w:val="99"/>
    <w:qFormat/>
    <w:rsid w:val="00b92cd6"/>
    <w:pPr>
      <w:ind w:hanging="227" w:left="227"/>
    </w:pPr>
    <w:rPr/>
  </w:style>
  <w:style w:type="paragraph" w:styleId="kropkalistalisty" w:customStyle="1">
    <w:name w:val="kropka_lista (listy)"/>
    <w:basedOn w:val="tekstglowny"/>
    <w:uiPriority w:val="99"/>
    <w:qFormat/>
    <w:rsid w:val="00b92cd6"/>
    <w:pPr>
      <w:ind w:hanging="227" w:left="227"/>
    </w:pPr>
    <w:rPr/>
  </w:style>
  <w:style w:type="paragraph" w:styleId="rdtytuzkwadratemzielonym" w:customStyle="1">
    <w:name w:val="śródtytuł z kwadratem zielonym"/>
    <w:basedOn w:val="Normal"/>
    <w:uiPriority w:val="99"/>
    <w:qFormat/>
    <w:rsid w:val="00b92cd6"/>
    <w:pPr>
      <w:widowControl w:val="false"/>
      <w:tabs>
        <w:tab w:val="clear" w:pos="720"/>
        <w:tab w:val="left" w:pos="283" w:leader="none"/>
      </w:tabs>
      <w:suppressAutoHyphens w:val="true"/>
      <w:spacing w:lineRule="auto" w:line="288" w:before="283" w:after="57"/>
      <w:ind w:hanging="283" w:left="283"/>
      <w:textAlignment w:val="center"/>
    </w:pPr>
    <w:rPr>
      <w:rFonts w:ascii="Humanst521EUBold" w:hAnsi="Humanst521EUBold" w:eastAsia="Times New Roman" w:cs="Humanst521EUBold"/>
      <w:b/>
      <w:bCs/>
      <w:color w:val="000000"/>
      <w:sz w:val="23"/>
      <w:szCs w:val="23"/>
      <w:lang w:val="pl-PL"/>
    </w:rPr>
  </w:style>
  <w:style w:type="paragraph" w:styleId="CommentText">
    <w:name w:val="annotation text"/>
    <w:basedOn w:val="Normal"/>
    <w:link w:val="TekstkomentarzaZnak"/>
    <w:uiPriority w:val="99"/>
    <w:semiHidden/>
    <w:unhideWhenUsed/>
    <w:rsid w:val="00d3238a"/>
    <w:pPr/>
    <w:rPr>
      <w:sz w:val="20"/>
      <w:szCs w:val="20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bd0596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StopkaZnak"/>
    <w:uiPriority w:val="99"/>
    <w:unhideWhenUsed/>
    <w:rsid w:val="00bd0596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stopkaSc" w:customStyle="1">
    <w:name w:val="stopka_Sc"/>
    <w:basedOn w:val="Footer"/>
    <w:link w:val="stopkaScZnak"/>
    <w:qFormat/>
    <w:rsid w:val="00bd0596"/>
    <w:pPr/>
    <w:rPr>
      <w:rFonts w:ascii="Times New Roman" w:hAnsi="Times New Roman" w:eastAsia="Times New Roman"/>
      <w:sz w:val="16"/>
      <w:szCs w:val="16"/>
      <w:lang w:val="pl-PL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556787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556787"/>
    <w:pPr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44dad"/>
    <w:pPr>
      <w:spacing w:before="0" w:after="0"/>
      <w:ind w:lef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372f93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gif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37B2F9-B728-49FF-947A-EB0F8F74C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LibreOffice/25.2.5.2$Windows_X86_64 LibreOffice_project/03d19516eb2e1dd5d4ccd751a0d6f35f35e08022</Application>
  <AppVersion>15.0000</AppVersion>
  <Pages>2</Pages>
  <Words>655</Words>
  <Characters>4187</Characters>
  <CharactersWithSpaces>4805</CharactersWithSpaces>
  <Paragraphs>47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2017-08-31T16:02:00Z</dcterms:created>
  <dc:creator>Szkolenie</dc:creator>
  <dc:description/>
  <dc:language>pl-PL</dc:language>
  <cp:lastModifiedBy/>
  <cp:lastPrinted>2020-09-07T18:50:00Z</cp:lastPrinted>
  <dcterms:modified xsi:type="dcterms:W3CDTF">2025-09-07T16:00:01Z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