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A31A4" w14:textId="77777777" w:rsidR="009B74C2" w:rsidRDefault="009B74C2" w:rsidP="009B74C2">
      <w:pPr>
        <w:spacing w:line="360" w:lineRule="auto"/>
      </w:pPr>
      <w:r>
        <w:t xml:space="preserve">Fakt nabycia kompetencji jest weryfikowany w ramach następujących etapów: </w:t>
      </w:r>
    </w:p>
    <w:p w14:paraId="01AF2E48" w14:textId="29B58CCC" w:rsidR="009B74C2" w:rsidRDefault="009B74C2" w:rsidP="009B74C2">
      <w:pPr>
        <w:pStyle w:val="Akapitzlist"/>
        <w:numPr>
          <w:ilvl w:val="0"/>
          <w:numId w:val="1"/>
        </w:numPr>
        <w:spacing w:line="360" w:lineRule="auto"/>
      </w:pPr>
      <w:r>
        <w:t xml:space="preserve">ETAP I – </w:t>
      </w:r>
      <w:r w:rsidRPr="009B74C2">
        <w:rPr>
          <w:b/>
          <w:bCs/>
        </w:rPr>
        <w:t>Zakres</w:t>
      </w:r>
      <w:r>
        <w:t xml:space="preserve"> – zdefiniowanie w ramach wniosku o dofinansowanie grupy docelowej do objęcia wsparciem oraz zakresu tematycznego wsparcia, który będzie poddany ocenie,</w:t>
      </w:r>
    </w:p>
    <w:p w14:paraId="388F417F" w14:textId="49001856" w:rsidR="009B74C2" w:rsidRDefault="009B74C2" w:rsidP="009B74C2">
      <w:pPr>
        <w:pStyle w:val="Akapitzlist"/>
        <w:numPr>
          <w:ilvl w:val="0"/>
          <w:numId w:val="1"/>
        </w:numPr>
        <w:spacing w:line="360" w:lineRule="auto"/>
      </w:pPr>
      <w:r>
        <w:t xml:space="preserve">ETAP II – </w:t>
      </w:r>
      <w:r w:rsidRPr="009B74C2">
        <w:rPr>
          <w:b/>
          <w:bCs/>
        </w:rPr>
        <w:t xml:space="preserve">Wzorzec </w:t>
      </w:r>
      <w:r>
        <w:t xml:space="preserve">– określony przed rozpoczęciem form wsparcia i zrealizowany w projekcie, tj. </w:t>
      </w:r>
      <w:r w:rsidRPr="009B74C2">
        <w:rPr>
          <w:b/>
          <w:bCs/>
        </w:rPr>
        <w:t>efektów uczenia się, które osiągną uczestnicy w wyniku przeprowadzonych działań</w:t>
      </w:r>
      <w:r>
        <w:t xml:space="preserve"> (wraz z informacjami o </w:t>
      </w:r>
      <w:r w:rsidRPr="009B74C2">
        <w:rPr>
          <w:b/>
          <w:bCs/>
        </w:rPr>
        <w:t>kryteriach i metodach weryfikacji</w:t>
      </w:r>
      <w:r>
        <w:t xml:space="preserve"> tych efektów). </w:t>
      </w:r>
    </w:p>
    <w:p w14:paraId="6AD06799" w14:textId="56A25F14" w:rsidR="009B74C2" w:rsidRDefault="009B74C2" w:rsidP="009B74C2">
      <w:pPr>
        <w:pStyle w:val="Akapitzlist"/>
        <w:numPr>
          <w:ilvl w:val="0"/>
          <w:numId w:val="1"/>
        </w:numPr>
        <w:spacing w:line="360" w:lineRule="auto"/>
      </w:pPr>
      <w:r>
        <w:t xml:space="preserve">ETAP III – </w:t>
      </w:r>
      <w:r w:rsidRPr="009B74C2">
        <w:rPr>
          <w:b/>
          <w:bCs/>
        </w:rPr>
        <w:t>Ocena</w:t>
      </w:r>
      <w:r>
        <w:t xml:space="preserve"> – przeprowadzenie </w:t>
      </w:r>
      <w:r w:rsidRPr="009B74C2">
        <w:rPr>
          <w:b/>
          <w:bCs/>
        </w:rPr>
        <w:t>weryfikacji</w:t>
      </w:r>
      <w:r>
        <w:t xml:space="preserve"> na podstawie kryteriów opisanych we wzorcu (etap II) po zakończeniu wsparcia udzielonego danej osobie, przy zachowaniu rozdzielności funkcji pomiędzy procesem kształcenia i walidacji (np. walidacja jest prowadzona przez zewnętrzny podmiot w stosunku do instytucji szkoleniowej lub w jednej instytucji szkoleniowej proces walidacji jest prowadzony przez inną osobę aniżeli proces kształcenia), </w:t>
      </w:r>
    </w:p>
    <w:p w14:paraId="58234DD8" w14:textId="697C8D28" w:rsidR="009B74C2" w:rsidRDefault="009B74C2" w:rsidP="009B74C2">
      <w:pPr>
        <w:pStyle w:val="Akapitzlist"/>
        <w:numPr>
          <w:ilvl w:val="0"/>
          <w:numId w:val="1"/>
        </w:numPr>
        <w:spacing w:line="360" w:lineRule="auto"/>
      </w:pPr>
      <w:r>
        <w:t>ETAP IV –</w:t>
      </w:r>
      <w:r w:rsidRPr="009B74C2">
        <w:rPr>
          <w:b/>
          <w:bCs/>
        </w:rPr>
        <w:t xml:space="preserve"> Porównanie</w:t>
      </w:r>
      <w:r>
        <w:t xml:space="preserve"> – porównanie uzyskanych wyników etapu III (ocena) z przyjętymi wymaganiami (określonymi na etapie II efektami uczenia się) po zakończeniu wsparcia udzielanego danej osobie. Nabycie kompetencji potwierdzone jest uzyskaniem dokumentu zawierającego wyszczególnione efekty uczenia się odnoszące się do nabytej kompetencji. </w:t>
      </w:r>
    </w:p>
    <w:p w14:paraId="0DFB0993" w14:textId="39FF7C9F" w:rsidR="00272155" w:rsidRDefault="00272155" w:rsidP="009B74C2"/>
    <w:sectPr w:rsidR="002721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FA30742"/>
    <w:multiLevelType w:val="hybridMultilevel"/>
    <w:tmpl w:val="1BCA6990"/>
    <w:lvl w:ilvl="0" w:tplc="04150017">
      <w:start w:val="1"/>
      <w:numFmt w:val="lowerLetter"/>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116020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4C2"/>
    <w:rsid w:val="00272155"/>
    <w:rsid w:val="002D037E"/>
    <w:rsid w:val="009B74C2"/>
    <w:rsid w:val="00AC5BE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5A25F"/>
  <w15:chartTrackingRefBased/>
  <w15:docId w15:val="{E20EF405-2104-4695-A4C9-A2E4EAE119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9B74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9B74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9B74C2"/>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9B74C2"/>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9B74C2"/>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9B74C2"/>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9B74C2"/>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9B74C2"/>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9B74C2"/>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9B74C2"/>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9B74C2"/>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9B74C2"/>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9B74C2"/>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9B74C2"/>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9B74C2"/>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9B74C2"/>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9B74C2"/>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9B74C2"/>
    <w:rPr>
      <w:rFonts w:eastAsiaTheme="majorEastAsia" w:cstheme="majorBidi"/>
      <w:color w:val="272727" w:themeColor="text1" w:themeTint="D8"/>
    </w:rPr>
  </w:style>
  <w:style w:type="paragraph" w:styleId="Tytu">
    <w:name w:val="Title"/>
    <w:basedOn w:val="Normalny"/>
    <w:next w:val="Normalny"/>
    <w:link w:val="TytuZnak"/>
    <w:uiPriority w:val="10"/>
    <w:qFormat/>
    <w:rsid w:val="009B74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9B74C2"/>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9B74C2"/>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9B74C2"/>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9B74C2"/>
    <w:pPr>
      <w:spacing w:before="160"/>
      <w:jc w:val="center"/>
    </w:pPr>
    <w:rPr>
      <w:i/>
      <w:iCs/>
      <w:color w:val="404040" w:themeColor="text1" w:themeTint="BF"/>
    </w:rPr>
  </w:style>
  <w:style w:type="character" w:customStyle="1" w:styleId="CytatZnak">
    <w:name w:val="Cytat Znak"/>
    <w:basedOn w:val="Domylnaczcionkaakapitu"/>
    <w:link w:val="Cytat"/>
    <w:uiPriority w:val="29"/>
    <w:rsid w:val="009B74C2"/>
    <w:rPr>
      <w:i/>
      <w:iCs/>
      <w:color w:val="404040" w:themeColor="text1" w:themeTint="BF"/>
    </w:rPr>
  </w:style>
  <w:style w:type="paragraph" w:styleId="Akapitzlist">
    <w:name w:val="List Paragraph"/>
    <w:basedOn w:val="Normalny"/>
    <w:uiPriority w:val="34"/>
    <w:qFormat/>
    <w:rsid w:val="009B74C2"/>
    <w:pPr>
      <w:ind w:left="720"/>
      <w:contextualSpacing/>
    </w:pPr>
  </w:style>
  <w:style w:type="character" w:styleId="Wyrnienieintensywne">
    <w:name w:val="Intense Emphasis"/>
    <w:basedOn w:val="Domylnaczcionkaakapitu"/>
    <w:uiPriority w:val="21"/>
    <w:qFormat/>
    <w:rsid w:val="009B74C2"/>
    <w:rPr>
      <w:i/>
      <w:iCs/>
      <w:color w:val="2F5496" w:themeColor="accent1" w:themeShade="BF"/>
    </w:rPr>
  </w:style>
  <w:style w:type="paragraph" w:styleId="Cytatintensywny">
    <w:name w:val="Intense Quote"/>
    <w:basedOn w:val="Normalny"/>
    <w:next w:val="Normalny"/>
    <w:link w:val="CytatintensywnyZnak"/>
    <w:uiPriority w:val="30"/>
    <w:qFormat/>
    <w:rsid w:val="009B74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9B74C2"/>
    <w:rPr>
      <w:i/>
      <w:iCs/>
      <w:color w:val="2F5496" w:themeColor="accent1" w:themeShade="BF"/>
    </w:rPr>
  </w:style>
  <w:style w:type="character" w:styleId="Odwoanieintensywne">
    <w:name w:val="Intense Reference"/>
    <w:basedOn w:val="Domylnaczcionkaakapitu"/>
    <w:uiPriority w:val="32"/>
    <w:qFormat/>
    <w:rsid w:val="009B74C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182</Words>
  <Characters>1092</Characters>
  <Application>Microsoft Office Word</Application>
  <DocSecurity>0</DocSecurity>
  <Lines>9</Lines>
  <Paragraphs>2</Paragraphs>
  <ScaleCrop>false</ScaleCrop>
  <Company/>
  <LinksUpToDate>false</LinksUpToDate>
  <CharactersWithSpaces>1272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 Gala</dc:creator>
  <cp:keywords/>
  <dc:description/>
  <cp:lastModifiedBy>Dorota Gala</cp:lastModifiedBy>
  <cp:revision>1</cp:revision>
  <dcterms:created xsi:type="dcterms:W3CDTF">2025-09-19T15:30:00Z</dcterms:created>
  <dcterms:modified xsi:type="dcterms:W3CDTF">2025-09-19T15:37:00Z</dcterms:modified>
</cp:coreProperties>
</file>